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274" w:rsidRDefault="007E7F82" w:rsidP="00A87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NEMA 4/DPC option provides increased protection of electrical components with enhanced controls and displays.  This package includes the following:</w:t>
      </w:r>
    </w:p>
    <w:p w:rsidR="007E7F82" w:rsidRDefault="007E7F82" w:rsidP="00A87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E7F82" w:rsidRDefault="007E7F82" w:rsidP="00A87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Digital Controller:  PLC programmable controller with integral keypad and backlit display.</w:t>
      </w:r>
    </w:p>
    <w:p w:rsidR="007E7F82" w:rsidRDefault="007E7F82" w:rsidP="00A87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E7F82" w:rsidRDefault="007E7F82" w:rsidP="00A87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NEMA 4 Electrical Enclosure:  Protects electrical components from rain or hose directed water.  Suitable for outdoor installations.</w:t>
      </w:r>
    </w:p>
    <w:p w:rsidR="007E7F82" w:rsidRDefault="007E7F82" w:rsidP="00A87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E7F82" w:rsidRDefault="007E7F82" w:rsidP="00A87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UL/ULC electrical Panel:  Electrical panel constructed in accordance with UL/ULC 508A.</w:t>
      </w:r>
      <w:bookmarkStart w:id="0" w:name="_GoBack"/>
      <w:bookmarkEnd w:id="0"/>
    </w:p>
    <w:p w:rsidR="007E7F82" w:rsidRDefault="007E7F82" w:rsidP="00A87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E7F82" w:rsidRDefault="007E7F82" w:rsidP="00A87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DynOptic</w:t>
      </w:r>
      <w:proofErr w:type="spellEnd"/>
      <w:r>
        <w:rPr>
          <w:rFonts w:ascii="Arial" w:hAnsi="Arial" w:cs="Arial"/>
          <w:sz w:val="20"/>
          <w:szCs w:val="20"/>
        </w:rPr>
        <w:t>™ Panel:  Provides visual indication of dryer status.  Includes LED indicators for Tower Drying, Tower Regenerating, Power On and Power Off / Alarm.</w:t>
      </w:r>
    </w:p>
    <w:p w:rsidR="007E7F82" w:rsidRDefault="007E7F82" w:rsidP="00A87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7E7F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274"/>
    <w:rsid w:val="00105DD4"/>
    <w:rsid w:val="007E7F82"/>
    <w:rsid w:val="00A87274"/>
    <w:rsid w:val="00C44BAE"/>
    <w:rsid w:val="00EC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DB3ABF-2F53-47D1-B4E9-A10D1113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27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Bollinger, Terri</cp:lastModifiedBy>
  <cp:revision>3</cp:revision>
  <dcterms:created xsi:type="dcterms:W3CDTF">2017-09-25T16:18:00Z</dcterms:created>
  <dcterms:modified xsi:type="dcterms:W3CDTF">2017-09-25T16:26:00Z</dcterms:modified>
</cp:coreProperties>
</file>