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Default="00B24898">
      <w:bookmarkStart w:id="0" w:name="_GoBack"/>
      <w:bookmarkEnd w:id="0"/>
      <w:r w:rsidRPr="00657C4D">
        <w:rPr>
          <w:rFonts w:ascii="Arial" w:hAnsi="Arial" w:cs="Arial"/>
          <w:sz w:val="20"/>
          <w:szCs w:val="20"/>
        </w:rPr>
        <w:t>High Condensate Level Alarm option is available on units equipped with the DPC Controller only</w:t>
      </w:r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98"/>
    <w:rsid w:val="00105DD4"/>
    <w:rsid w:val="00B2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1</cp:revision>
  <dcterms:created xsi:type="dcterms:W3CDTF">2014-02-10T12:57:00Z</dcterms:created>
  <dcterms:modified xsi:type="dcterms:W3CDTF">2014-02-10T12:57:00Z</dcterms:modified>
</cp:coreProperties>
</file>